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color w:val="C00000"/>
        </w:rPr>
        <w:id w:val="3156824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857BEF" w:rsidRPr="0003182F" w:rsidRDefault="00857BEF">
          <w:pPr>
            <w:rPr>
              <w:color w:val="C00000"/>
            </w:rPr>
          </w:pPr>
          <w:r w:rsidRPr="0003182F">
            <w:rPr>
              <w:noProof/>
              <w:color w:val="C00000"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-43374</wp:posOffset>
                </wp:positionH>
                <wp:positionV relativeFrom="page">
                  <wp:posOffset>-9525</wp:posOffset>
                </wp:positionV>
                <wp:extent cx="7593717" cy="10744200"/>
                <wp:effectExtent l="19050" t="19050" r="26283" b="19050"/>
                <wp:wrapNone/>
                <wp:docPr id="7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3717" cy="107442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</w:p>
        <w:p w:rsidR="00857BEF" w:rsidRPr="0003182F" w:rsidRDefault="00857BEF">
          <w:pPr>
            <w:spacing w:line="276" w:lineRule="auto"/>
            <w:rPr>
              <w:color w:val="C00000"/>
            </w:rPr>
          </w:pPr>
          <w:r w:rsidRPr="0003182F">
            <w:rPr>
              <w:caps/>
              <w:color w:val="C00000"/>
            </w:rPr>
            <w:br w:type="page"/>
          </w:r>
        </w:p>
      </w:sdtContent>
    </w:sdt>
    <w:p w:rsidR="0003182F" w:rsidRPr="0003182F" w:rsidRDefault="0003182F" w:rsidP="0003182F">
      <w:pPr>
        <w:spacing w:after="0" w:line="240" w:lineRule="auto"/>
        <w:rPr>
          <w:rFonts w:ascii="Palatino Linotype" w:hAnsi="Palatino Linotype"/>
          <w:b/>
          <w:color w:val="C00000"/>
          <w:sz w:val="32"/>
          <w:szCs w:val="32"/>
        </w:rPr>
      </w:pPr>
      <w:r w:rsidRPr="0003182F">
        <w:rPr>
          <w:rFonts w:ascii="Palatino Linotype" w:hAnsi="Palatino Linotype"/>
          <w:b/>
          <w:color w:val="C00000"/>
          <w:sz w:val="32"/>
          <w:szCs w:val="32"/>
        </w:rPr>
        <w:lastRenderedPageBreak/>
        <w:t>Celebração com base no Tema do Ano 2014</w:t>
      </w:r>
    </w:p>
    <w:p w:rsidR="0003182F" w:rsidRPr="0003182F" w:rsidRDefault="0003182F" w:rsidP="0003182F">
      <w:pPr>
        <w:spacing w:after="0" w:line="240" w:lineRule="auto"/>
        <w:rPr>
          <w:rFonts w:ascii="Palatino Linotype" w:hAnsi="Palatino Linotype"/>
          <w:i/>
          <w:color w:val="605F42" w:themeColor="accent6" w:themeShade="80"/>
          <w:sz w:val="24"/>
          <w:szCs w:val="24"/>
        </w:rPr>
      </w:pPr>
      <w:proofErr w:type="gramStart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para</w:t>
      </w:r>
      <w:proofErr w:type="gramEnd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 qualquer dia do ano eclesiástico</w:t>
      </w:r>
    </w:p>
    <w:p w:rsidR="0003182F" w:rsidRDefault="0003182F" w:rsidP="0003182F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right"/>
        <w:rPr>
          <w:rFonts w:ascii="Palatino Linotype" w:hAnsi="Palatino Linotype"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Catequista Dra. Erli Mansk </w:t>
      </w:r>
    </w:p>
    <w:p w:rsidR="0003182F" w:rsidRPr="0003182F" w:rsidRDefault="0003182F" w:rsidP="0003182F">
      <w:pPr>
        <w:spacing w:after="0" w:line="240" w:lineRule="auto"/>
        <w:jc w:val="right"/>
        <w:rPr>
          <w:rFonts w:ascii="Palatino Linotype" w:hAnsi="Palatino Linotype"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Coordenadora de Liturgia da IECLB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9056A3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</w:pPr>
      <w:r w:rsidRPr="009056A3"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  <w:t>LITURGIA DE ABERTURA</w:t>
      </w:r>
    </w:p>
    <w:p w:rsidR="009F0636" w:rsidRDefault="009F0636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>(Ter cartazes do Tema do Ano na entrada do templo em algum ponto de modo que todos e todas, ao entrar, possam vê-lo).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 xml:space="preserve">(Para este culto, as crianças são preparadas, em encontros prévios do seu grupo, para cantar </w:t>
      </w:r>
      <w:r w:rsidRPr="0003182F">
        <w:rPr>
          <w:rFonts w:ascii="Palatino Linotype" w:hAnsi="Palatino Linotype"/>
          <w:i/>
          <w:color w:val="C00000"/>
          <w:sz w:val="24"/>
          <w:szCs w:val="24"/>
        </w:rPr>
        <w:t>A Paz</w:t>
      </w:r>
      <w:r w:rsidRPr="0003182F">
        <w:rPr>
          <w:rFonts w:ascii="Palatino Linotype" w:hAnsi="Palatino Linotype"/>
          <w:color w:val="C00000"/>
          <w:sz w:val="24"/>
          <w:szCs w:val="24"/>
        </w:rPr>
        <w:t>, durante a Liturgia da Palavra, logo após a primeira leitura bíblica</w:t>
      </w:r>
      <w:r w:rsidR="009056A3">
        <w:rPr>
          <w:rFonts w:ascii="Palatino Linotype" w:hAnsi="Palatino Linotype"/>
          <w:color w:val="C0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[veja a partitura no </w:t>
      </w:r>
      <w:r w:rsidRPr="0003182F">
        <w:rPr>
          <w:rFonts w:ascii="Palatino Linotype" w:hAnsi="Palatino Linotype"/>
          <w:i/>
          <w:color w:val="C00000"/>
          <w:sz w:val="24"/>
          <w:szCs w:val="24"/>
        </w:rPr>
        <w:t xml:space="preserve">Guia de Estudos </w:t>
      </w:r>
      <w:r w:rsidRPr="0003182F">
        <w:rPr>
          <w:rFonts w:ascii="Palatino Linotype" w:hAnsi="Palatino Linotype"/>
          <w:color w:val="C00000"/>
          <w:sz w:val="24"/>
          <w:szCs w:val="24"/>
        </w:rPr>
        <w:t>do Tema do Ano 2014]. A leitura do texto do Antigo Testamento</w:t>
      </w:r>
      <w:r w:rsidR="009056A3">
        <w:rPr>
          <w:rFonts w:ascii="Palatino Linotype" w:hAnsi="Palatino Linotype"/>
          <w:color w:val="C0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deverá ser feita pela Orientadora do trabalho com crianças).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 xml:space="preserve">(Para este culto, também foi pensado que os diversos grupos que estudaram o Tema do Ano </w:t>
      </w:r>
      <w:proofErr w:type="spellStart"/>
      <w:proofErr w:type="gramStart"/>
      <w:r w:rsidRPr="0003182F">
        <w:rPr>
          <w:rFonts w:ascii="Palatino Linotype" w:hAnsi="Palatino Linotype"/>
          <w:i/>
          <w:color w:val="C00000"/>
          <w:sz w:val="24"/>
          <w:szCs w:val="24"/>
        </w:rPr>
        <w:t>viDas</w:t>
      </w:r>
      <w:proofErr w:type="spellEnd"/>
      <w:proofErr w:type="gramEnd"/>
      <w:r w:rsidRPr="0003182F">
        <w:rPr>
          <w:rFonts w:ascii="Palatino Linotype" w:hAnsi="Palatino Linotype"/>
          <w:i/>
          <w:color w:val="C00000"/>
          <w:sz w:val="24"/>
          <w:szCs w:val="24"/>
        </w:rPr>
        <w:t xml:space="preserve"> em comunhão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participem da Oração Geral por meio de algum ou alguma </w:t>
      </w:r>
      <w:proofErr w:type="spellStart"/>
      <w:r w:rsidRPr="0003182F">
        <w:rPr>
          <w:rFonts w:ascii="Palatino Linotype" w:hAnsi="Palatino Linotype"/>
          <w:color w:val="C00000"/>
          <w:sz w:val="24"/>
          <w:szCs w:val="24"/>
        </w:rPr>
        <w:t>represen</w:t>
      </w:r>
      <w:r w:rsidR="00F14E76">
        <w:rPr>
          <w:rFonts w:ascii="Palatino Linotype" w:hAnsi="Palatino Linotype"/>
          <w:color w:val="C00000"/>
          <w:sz w:val="24"/>
          <w:szCs w:val="24"/>
        </w:rPr>
        <w:t>-</w:t>
      </w:r>
      <w:r w:rsidRPr="0003182F">
        <w:rPr>
          <w:rFonts w:ascii="Palatino Linotype" w:hAnsi="Palatino Linotype"/>
          <w:color w:val="C00000"/>
          <w:sz w:val="24"/>
          <w:szCs w:val="24"/>
        </w:rPr>
        <w:t>tante</w:t>
      </w:r>
      <w:proofErr w:type="spellEnd"/>
      <w:r w:rsidRPr="0003182F">
        <w:rPr>
          <w:rFonts w:ascii="Palatino Linotype" w:hAnsi="Palatino Linotype"/>
          <w:color w:val="C00000"/>
          <w:sz w:val="24"/>
          <w:szCs w:val="24"/>
        </w:rPr>
        <w:t>. Solicitar que cada qual elabore uma breve intercessão).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FF000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Prelúdio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Acolhida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>(Alguém da Comunidade, que sabe declamar bem, é convidado, convidada previamente para dizer a seguinte poesia de abertura</w:t>
      </w:r>
      <w:proofErr w:type="gramStart"/>
      <w:r w:rsidRPr="0003182F">
        <w:rPr>
          <w:rFonts w:ascii="Palatino Linotype" w:hAnsi="Palatino Linotype"/>
          <w:color w:val="C00000"/>
          <w:sz w:val="24"/>
          <w:szCs w:val="24"/>
        </w:rPr>
        <w:t>)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Somos da grande ou pequena cidade!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Vivemos buscando;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Algo novo está no horizonte;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É belo, é de paz;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É um lugar pra toda gente;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Gente grande, pequena, de muitas cores, de muitos jeitos;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Gente igual, mas diferente. Gente que vive relações sem preconceitos.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É a “cidade de Deus”! Ela é de paz, de justiça, de perdão;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É cheia de graça, tem praça de gente feliz.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 xml:space="preserve">A cidade do povo de Deus é minha, é sua, é nossa.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 xml:space="preserve">Pare ou Siga!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 xml:space="preserve">Deus nos convida: vivam </w:t>
      </w:r>
      <w:proofErr w:type="spellStart"/>
      <w:proofErr w:type="gramStart"/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viDas</w:t>
      </w:r>
      <w:proofErr w:type="spellEnd"/>
      <w:proofErr w:type="gramEnd"/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 xml:space="preserve"> em comunhão!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Sejam bem-vindas, sejam bem-vindos! Cristo nos reúne. Pelo seu Espírito, formamos uma Comunidade. Quando o Espírito de Deus junta pessoas e as transforma em Comunidade, há comunhão! Comunhão dos santos e das santas! Como sinal dessa </w:t>
      </w:r>
      <w:proofErr w:type="spellStart"/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viDa</w:t>
      </w:r>
      <w:proofErr w:type="spellEnd"/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em comunhão, para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lastRenderedPageBreak/>
        <w:t>a qual o Espírito nos desperta, demos um abraço ou um aperto de mão a quem está do nosso lado.</w:t>
      </w:r>
      <w:r w:rsidRPr="0003182F">
        <w:rPr>
          <w:rFonts w:ascii="Palatino Linotype" w:hAnsi="Palatino Linotype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(Perguntar se há pessoas ali pela primeira vez e saudá-las).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Invocação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(Estendendo as mãos, com as palmas para cima)</w:t>
      </w:r>
      <w:r w:rsidRPr="0003182F"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Ó Espírito de Deus, em liberdade tu nos reúnes aqui. Sopra sobre nós a suave brisa da inspiração. Faze de nós uma Comunidade, um corpo que respira o hálito do teu divino amor. Em tua companhia, dá-nos comunhão. Amém!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C0000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Canto de entrada </w:t>
      </w: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Cidade da paz</w:t>
      </w:r>
      <w:r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FF0000"/>
          <w:sz w:val="24"/>
          <w:szCs w:val="24"/>
        </w:rPr>
        <w:t>(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conforme partitura no </w:t>
      </w:r>
      <w:r w:rsidRPr="0003182F">
        <w:rPr>
          <w:rFonts w:ascii="Palatino Linotype" w:hAnsi="Palatino Linotype"/>
          <w:i/>
          <w:color w:val="C00000"/>
          <w:sz w:val="24"/>
          <w:szCs w:val="24"/>
        </w:rPr>
        <w:t>Guia de Estudos</w:t>
      </w:r>
      <w:r w:rsidR="009F0636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do Tema do Ano 2014)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C0000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Confissão de pecados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Quando o Espírito de Deus nos toca, nosso corpo estremece e nosso coração se abre diante de Deus. Nossos pecados tornam-se transparentes. Oremos: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Quantas vezes, ó Jesus, somos Marta, a quem visitaste; vivemos num corre-corre sem tempo pra parar, ouvir a quem precisa e ao que é necessário? Por isso, pedimos: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C. Ó Jesus, preenche-nos com o Espírito da vida em comunhão!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L. Quantas vezes, ó Jesus, ficamos indiferentes com o vizinho ou a vizinha ou mesmo nem sabemos quem mora ao nosso lado? Por isso, pedimos: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C. Ó Jesus, preenche-nos com o Espírito da vida em comunhão!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Quantas vezes, ó Jesus, não enxergamos a necessidade dentro da nossa própria casa? Nem à mesa mais sentamos e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nossa vida em família partilhamos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? Por isso, pedimos: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C. Ó Jesus, preenche-nos com o Espírito da vida em comunhão!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Quantas vezes, ó Jesus, te prendemos em nossos templos, recusamos te ver nas ruas e ouvir teu grito nas prisões? Por isso, pedimos: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C. Ó Jesus, preenche-nos com o Espírito da vida em comunhão!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Perdoa-nos, ó Jesus, e ensina-nos a viver com mais intensidade</w:t>
      </w:r>
      <w:r w:rsidR="00F14E76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</w:t>
      </w:r>
      <w:proofErr w:type="spellStart"/>
      <w:proofErr w:type="gramStart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viDas</w:t>
      </w:r>
      <w:proofErr w:type="spellEnd"/>
      <w:proofErr w:type="gramEnd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 em comunhão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C. </w:t>
      </w: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Amém</w:t>
      </w: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!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Gloria in </w:t>
      </w:r>
      <w:proofErr w:type="spellStart"/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excelsis</w:t>
      </w:r>
      <w:proofErr w:type="spell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>(Três pessoas da Comunidade que leem bem)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L1.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Deus preenche a nossa vida com o Espírito Santo.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L2.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O Espírito Santo produz liberdade, move pessoas para ações de paz;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L3.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O Espírito Santo cria uma cidade-comunidade de justiça, desfaz o individualismo;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L1.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O Espírito Santo nos move a realizar ações de gratuidade, ações voluntárias desinteressadas;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L2.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O Espírito Santo gera </w:t>
      </w:r>
      <w:proofErr w:type="spellStart"/>
      <w:proofErr w:type="gramStart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viDas</w:t>
      </w:r>
      <w:proofErr w:type="spellEnd"/>
      <w:proofErr w:type="gramEnd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 em comunhão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  <w:u w:val="single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L3.</w:t>
      </w:r>
      <w:r w:rsidRPr="0003182F"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(dizer com convicção)</w:t>
      </w:r>
      <w:r w:rsidRPr="0003182F"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Louvemos ao nosso Deus, pois a sua glória brilha sobre a cidade e a transforma em cidade santa, cidade de Deus.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  <w:u w:val="single"/>
        </w:rPr>
        <w:t>Glória a Deus nas alturas!</w:t>
      </w:r>
    </w:p>
    <w:p w:rsid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</w:t>
      </w: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.</w:t>
      </w: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(canta) </w:t>
      </w:r>
      <w:r w:rsidRPr="0003182F">
        <w:rPr>
          <w:rFonts w:ascii="Palatino Linotype" w:hAnsi="Palatino Linotype"/>
          <w:b/>
          <w:i/>
          <w:color w:val="605F42" w:themeColor="accent6" w:themeShade="80"/>
          <w:sz w:val="24"/>
          <w:szCs w:val="24"/>
        </w:rPr>
        <w:t>Glória, Glória, Glória a Deus nas alturas, glória, glória. Paz entre, paz entre nós!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lastRenderedPageBreak/>
        <w:t>Oração do dia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(Oremos)</w:t>
      </w:r>
      <w:r w:rsidR="00F14E76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Ó Deus, que cobres as cidades com o teu manto de amor e geras vida em comunhão,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desperta-nos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mediante a tua palavra e torna-nos um só corpo na mesa da Ceia! Por Jesus que contigo e o Espírito Santo reina de eternidade a eternidade. Amém.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</w:p>
    <w:p w:rsidR="009056A3" w:rsidRDefault="009056A3" w:rsidP="009056A3">
      <w:pPr>
        <w:spacing w:after="0" w:line="240" w:lineRule="auto"/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</w:pPr>
    </w:p>
    <w:p w:rsidR="0003182F" w:rsidRDefault="0003182F" w:rsidP="009056A3">
      <w:pPr>
        <w:spacing w:after="0" w:line="240" w:lineRule="auto"/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</w:pPr>
      <w:r w:rsidRPr="009056A3"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  <w:t>LITURGIA DA PALAVRA</w:t>
      </w:r>
    </w:p>
    <w:p w:rsidR="009F0636" w:rsidRPr="009056A3" w:rsidRDefault="009F0636" w:rsidP="009056A3">
      <w:pPr>
        <w:spacing w:after="0" w:line="240" w:lineRule="auto"/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 xml:space="preserve">(As crianças que foram preparadas para cantar A Paz, conforme partitura no </w:t>
      </w:r>
      <w:r w:rsidRPr="0003182F">
        <w:rPr>
          <w:rFonts w:ascii="Palatino Linotype" w:hAnsi="Palatino Linotype"/>
          <w:i/>
          <w:color w:val="C00000"/>
          <w:sz w:val="24"/>
          <w:szCs w:val="24"/>
        </w:rPr>
        <w:t>Guia de Estudos</w:t>
      </w:r>
      <w:r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do Tema do Ano2014</w:t>
      </w:r>
      <w:proofErr w:type="gramStart"/>
      <w:r w:rsidRPr="0003182F">
        <w:rPr>
          <w:rFonts w:ascii="Palatino Linotype" w:hAnsi="Palatino Linotype"/>
          <w:color w:val="C00000"/>
          <w:sz w:val="24"/>
          <w:szCs w:val="24"/>
        </w:rPr>
        <w:t>, vêm</w:t>
      </w:r>
      <w:proofErr w:type="gramEnd"/>
      <w:r w:rsidRPr="0003182F">
        <w:rPr>
          <w:rFonts w:ascii="Palatino Linotype" w:hAnsi="Palatino Linotype"/>
          <w:color w:val="C00000"/>
          <w:sz w:val="24"/>
          <w:szCs w:val="24"/>
        </w:rPr>
        <w:t xml:space="preserve"> à frente e aguardam a primeira leitura. A leitura do texto do Antigo Testamento</w:t>
      </w:r>
      <w:r>
        <w:rPr>
          <w:rFonts w:ascii="Palatino Linotype" w:hAnsi="Palatino Linotype"/>
          <w:color w:val="C0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será feita pela Orientadora do trabalho com crianças)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Leitura do livro do profeta Jeremias, no capítulo 29, versículo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7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FF000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Canto </w:t>
      </w: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A Paz</w:t>
      </w:r>
      <w:r>
        <w:rPr>
          <w:rFonts w:ascii="Palatino Linotype" w:hAnsi="Palatino Linotype"/>
          <w:i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FF0000"/>
          <w:sz w:val="24"/>
          <w:szCs w:val="24"/>
        </w:rPr>
        <w:t>(As crianças cantam e fazem os gestos correspondentes)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FF000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Leitura do livro de Apocalipse, no capítulo 21, versículos 9-14,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22-27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Aclamemos o Evangelho, cantando Aleluia: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C.</w:t>
      </w:r>
      <w:r w:rsidR="009F0636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Aleluia, aleluia, aleluia!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O santo evangelho de nosso Senhor Jesus Cristo, conforme João, no capítulo 14, versículos 25-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27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sz w:val="24"/>
          <w:szCs w:val="24"/>
        </w:rPr>
        <w:t>L.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(Leitura... ao final)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Palavra do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Senhor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C.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Demos graças a Deus.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Pregação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Ap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21. 9-14, 22-27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 w:cs="Times New Roman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>(Aspectos para reflexão:</w:t>
      </w:r>
      <w:r w:rsidRPr="0003182F">
        <w:rPr>
          <w:rFonts w:ascii="Palatino Linotype" w:hAnsi="Palatino Linotype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A nova Jerusalém é a cidade escatológica, a qual se manifestará no final dos tempos, mas já está presente de forma incipiente, ainda que fraca, clandestina, escondida dentro de comunidades que testemunham a fé em Jesus e a vida a partir de Jesus. A nova Jerusalém é a cidade do povo de Deus, onde há comunhão, onde há justiça e solidariedade, onde Deus faz sua morada. Nesta cidade, onde Deus e o povo estão juntos (como esposo e esposa –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Ap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21.9) nem há necessidade de templo (Ap 21.22). Na nova Jerusalém toda a cidade se enche da presença de Deus e não cada indivíduo isolado. A presença de Deus na cidade é ativa, produz liberdade e paz, gera vida a toda pessoa que ali habita. As relações entre os habitantes dessa cidade se desdobram em amor e cuidado mútuo e cada qual se empenha pela paz e liberdade na vida do outro e da outra. A presença de Deus na cidade gera vidas em comunhão. Como igreja, comunidade cristã, já sentimos os sinais da cidade de Deus, a cidade do seu povo, sempre que experimentamos justiça, paz, liberdade, comunhão, amor... Nosso compromisso e nossa vocação, enquanto comunidade cristã, é ser sinal da cidade santa, a nova Jerusalém, é tornar o lugar onde vivemos e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lastRenderedPageBreak/>
        <w:t xml:space="preserve">habitamos, um espelho da cidade de Deus até o dia em que definitivamente essa cidade será instaurada em todo o mundo. E neste dia, em todos os lugares se verá a paz e viveremos a eterna festa da alegria. </w:t>
      </w:r>
      <w:r w:rsidRPr="0003182F">
        <w:rPr>
          <w:rFonts w:ascii="Palatino Linotype" w:hAnsi="Palatino Linotype" w:cs="Times New Roman"/>
          <w:color w:val="605F42" w:themeColor="accent6" w:themeShade="80"/>
          <w:sz w:val="24"/>
          <w:szCs w:val="24"/>
        </w:rPr>
        <w:t>Para vivermos esta cidade de paz e justiça cremos e acolhemos a ação do Espírito Santo (</w:t>
      </w:r>
      <w:proofErr w:type="spellStart"/>
      <w:r w:rsidRPr="0003182F">
        <w:rPr>
          <w:rFonts w:ascii="Palatino Linotype" w:hAnsi="Palatino Linotype" w:cs="Times New Roman"/>
          <w:color w:val="605F42" w:themeColor="accent6" w:themeShade="80"/>
          <w:sz w:val="24"/>
          <w:szCs w:val="24"/>
        </w:rPr>
        <w:t>Jo</w:t>
      </w:r>
      <w:proofErr w:type="spellEnd"/>
      <w:r w:rsidRPr="0003182F">
        <w:rPr>
          <w:rFonts w:ascii="Palatino Linotype" w:hAnsi="Palatino Linotype" w:cs="Times New Roman"/>
          <w:color w:val="605F42" w:themeColor="accent6" w:themeShade="80"/>
          <w:sz w:val="24"/>
          <w:szCs w:val="24"/>
        </w:rPr>
        <w:t xml:space="preserve"> 14.25-27), pois não construímos essa cidade por nossas próprias forças e vontade. Ainda vivemos a corrupção humana, o individualismo que soa forte;  carecemos da presença do Espírito de Deus para nos preencher e nos guiar à medida que nos colocamos em marcha em favor da cidade da paz. Esse compromisso vem do batismo. Por ele fomos declarados/as filhos e filhas de Deus, cidadãos e cidadãs comprometidos/as, entre outros, a procurar a paz da cidade. Não uma paz barata, mas a paz que </w:t>
      </w:r>
      <w:proofErr w:type="gramStart"/>
      <w:r w:rsidRPr="0003182F">
        <w:rPr>
          <w:rFonts w:ascii="Palatino Linotype" w:hAnsi="Palatino Linotype" w:cs="Times New Roman"/>
          <w:color w:val="605F42" w:themeColor="accent6" w:themeShade="80"/>
          <w:sz w:val="24"/>
          <w:szCs w:val="24"/>
        </w:rPr>
        <w:t>produz</w:t>
      </w:r>
      <w:proofErr w:type="gramEnd"/>
      <w:r w:rsidRPr="0003182F">
        <w:rPr>
          <w:rFonts w:ascii="Palatino Linotype" w:hAnsi="Palatino Linotype" w:cs="Times New Roman"/>
          <w:color w:val="605F42" w:themeColor="accent6" w:themeShade="80"/>
          <w:sz w:val="24"/>
          <w:szCs w:val="24"/>
        </w:rPr>
        <w:t xml:space="preserve"> comunhão verdadeira, aquela que refaz laços humanos, refaz sociedades humanas, com relações horizontais e gratuitas, com serviços voluntários, gratuidade que humaniza as pessoas, estabelece relações desinteressadas.)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 w:cs="Times New Roman"/>
          <w:color w:val="7A6000" w:themeColor="accent2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 w:cs="Times New Roman"/>
          <w:b/>
          <w:color w:val="605F42" w:themeColor="accent6" w:themeShade="80"/>
          <w:sz w:val="24"/>
          <w:szCs w:val="24"/>
        </w:rPr>
        <w:t xml:space="preserve">Canto </w:t>
      </w: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Deus é a paz</w:t>
      </w:r>
      <w:r>
        <w:rPr>
          <w:rFonts w:ascii="Palatino Linotype" w:hAnsi="Palatino Linotype"/>
          <w:i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(partitura anexada – conforme CD </w:t>
      </w:r>
      <w:proofErr w:type="gramStart"/>
      <w:r w:rsidRPr="0003182F">
        <w:rPr>
          <w:rFonts w:ascii="Palatino Linotype" w:hAnsi="Palatino Linotype"/>
          <w:color w:val="C00000"/>
          <w:sz w:val="24"/>
          <w:szCs w:val="24"/>
        </w:rPr>
        <w:t>3</w:t>
      </w:r>
      <w:proofErr w:type="gramEnd"/>
      <w:r w:rsidRPr="0003182F">
        <w:rPr>
          <w:rFonts w:ascii="Palatino Linotype" w:hAnsi="Palatino Linotype"/>
          <w:color w:val="C00000"/>
          <w:sz w:val="24"/>
          <w:szCs w:val="24"/>
        </w:rPr>
        <w:t xml:space="preserve"> Anima, faixa 7)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Oração Geral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Deus da vida, Espírito que congrega e faz nascer Comunidade. Ouve a voz que ressoa do meio de nossa Comunidade e recolhe</w:t>
      </w:r>
      <w:r w:rsidR="00F14E76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como em avental estendido os pedidos que te trazemos: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C.</w:t>
      </w:r>
      <w:r w:rsidRPr="0003182F"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(São proferidas orações, no meio da Comunidade, por representantes dos diversos grupos: crianças, jovens, mulheres, homens, pessoas idosas, pessoas com deficiência, etc. Cada grupo foi convidado a preparar previamente uma intercessão curta a partir do estudo do Tema do Ano</w:t>
      </w:r>
      <w:r w:rsidR="00C46BA5">
        <w:rPr>
          <w:rFonts w:ascii="Palatino Linotype" w:hAnsi="Palatino Linotype"/>
          <w:color w:val="C00000"/>
          <w:sz w:val="24"/>
          <w:szCs w:val="24"/>
        </w:rPr>
        <w:t xml:space="preserve"> </w:t>
      </w:r>
      <w:proofErr w:type="spellStart"/>
      <w:proofErr w:type="gramStart"/>
      <w:r w:rsidRPr="0003182F">
        <w:rPr>
          <w:rFonts w:ascii="Palatino Linotype" w:hAnsi="Palatino Linotype"/>
          <w:i/>
          <w:color w:val="C00000"/>
          <w:sz w:val="24"/>
          <w:szCs w:val="24"/>
        </w:rPr>
        <w:t>viDas</w:t>
      </w:r>
      <w:proofErr w:type="spellEnd"/>
      <w:proofErr w:type="gramEnd"/>
      <w:r w:rsidRPr="0003182F">
        <w:rPr>
          <w:rFonts w:ascii="Palatino Linotype" w:hAnsi="Palatino Linotype"/>
          <w:i/>
          <w:color w:val="C00000"/>
          <w:sz w:val="24"/>
          <w:szCs w:val="24"/>
        </w:rPr>
        <w:t xml:space="preserve"> em comunhão</w:t>
      </w:r>
      <w:r w:rsidRPr="0003182F">
        <w:rPr>
          <w:rFonts w:ascii="Palatino Linotype" w:hAnsi="Palatino Linotype"/>
          <w:color w:val="C00000"/>
          <w:sz w:val="24"/>
          <w:szCs w:val="24"/>
        </w:rPr>
        <w:t>).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 xml:space="preserve">(Se, por algum motivo, a Ceia não for realizada, conclui-se a Oração Geral com o </w:t>
      </w:r>
      <w:r w:rsidRPr="0003182F">
        <w:rPr>
          <w:rFonts w:ascii="Palatino Linotype" w:hAnsi="Palatino Linotype"/>
          <w:i/>
          <w:color w:val="C00000"/>
          <w:sz w:val="24"/>
          <w:szCs w:val="24"/>
        </w:rPr>
        <w:t>Pai Nosso</w:t>
      </w:r>
      <w:r w:rsidRPr="0003182F">
        <w:rPr>
          <w:rFonts w:ascii="Palatino Linotype" w:hAnsi="Palatino Linotype"/>
          <w:color w:val="C00000"/>
          <w:sz w:val="24"/>
          <w:szCs w:val="24"/>
        </w:rPr>
        <w:t>).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FF0000"/>
          <w:sz w:val="24"/>
          <w:szCs w:val="24"/>
        </w:rPr>
      </w:pPr>
    </w:p>
    <w:p w:rsidR="0003182F" w:rsidRPr="0003182F" w:rsidRDefault="009F0636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Recolhimento das ofertas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Canto</w:t>
      </w:r>
      <w:r w:rsidR="00F14E76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Quando o povo se reúne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>(Se, por algum motivo, a Ceia não for realizada, segue-se aos Avisos</w:t>
      </w:r>
      <w:proofErr w:type="gramStart"/>
      <w:r w:rsidRPr="0003182F">
        <w:rPr>
          <w:rFonts w:ascii="Palatino Linotype" w:hAnsi="Palatino Linotype"/>
          <w:color w:val="C00000"/>
          <w:sz w:val="24"/>
          <w:szCs w:val="24"/>
        </w:rPr>
        <w:t>)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03182F" w:rsidRPr="009056A3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</w:pPr>
      <w:r w:rsidRPr="009056A3"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  <w:t>LITURGIA DA CEIA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Preparação da mesa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C00000"/>
          <w:sz w:val="24"/>
          <w:szCs w:val="24"/>
        </w:rPr>
      </w:pPr>
      <w:r w:rsidRPr="0003182F">
        <w:rPr>
          <w:rFonts w:ascii="Palatino Linotype" w:hAnsi="Palatino Linotype"/>
          <w:color w:val="C00000"/>
          <w:sz w:val="24"/>
          <w:szCs w:val="24"/>
        </w:rPr>
        <w:t>(Conforme o costume de cada Comunidade, durante o canto, ao final do recolhimento das ofertas, pessoas levam à mesa os elementos da Ceia e a ofertas ou, caso os elementos já estejam sobre a mesa, prepare-se esta enquanto as ofertas são recolhidas</w:t>
      </w:r>
      <w:proofErr w:type="gramStart"/>
      <w:r w:rsidRPr="0003182F">
        <w:rPr>
          <w:rFonts w:ascii="Palatino Linotype" w:hAnsi="Palatino Linotype"/>
          <w:color w:val="C00000"/>
          <w:sz w:val="24"/>
          <w:szCs w:val="24"/>
        </w:rPr>
        <w:t>)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Deus vêm a nós, de forma bem concreta, na Ceia. Aqui temos o pão e o fruto da videira. São produtos presentes em nosso cotidiano, na roça e na cidade. Pela ação de Deus, na Ceia, eles se tornam corpo e sangue de Cristo, oferecidos para o nosso benefício, para gerar mais vida e mais comunhão entre nós. Oremos: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lastRenderedPageBreak/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Ó Deus, bendito sejas por este pão e por este fruto da videira.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Bendito sejas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, pois em tua graça, eles nos são dados para nossa libertação, libertação do pecado, das amarras da lei e da morte. Somente em ti há verdadeiramente </w:t>
      </w:r>
      <w:proofErr w:type="spellStart"/>
      <w:proofErr w:type="gramStart"/>
      <w:r w:rsidRPr="00F14E76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viDas</w:t>
      </w:r>
      <w:proofErr w:type="spellEnd"/>
      <w:proofErr w:type="gramEnd"/>
      <w:r w:rsidRPr="00F14E76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 em comunhão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! Amém.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Diálogo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L. O Senhor esteja com vocês;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 E também com você;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L. Elevemos os nossos corações a Deus;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C. Ao Senhor os elevamos;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L. Demos graças ao Senhor nosso Deus;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C. Isso é digno e justo.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Oração eucarística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É digno, justo e de nosso dever render graças ao Deus que guarda e protege a nossa cidade, o lugar de nossa habitação! Deus constrói a cidade da justiça e da vida plena e nos convida a habitar nela; envia-nos a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ser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guardiões e guardiães da sua cidade, a mantê-la bela e cheia de paz. Juntemos nossas vozes aos coros divinos e rendamos graças ao santo, ao único que governa e tem poderes sobre os cidadãos e as cidadãs da cidade do povo de Deus. Santo, santo é o seu nome!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</w:t>
      </w:r>
      <w:r w:rsidRPr="0003182F">
        <w:rPr>
          <w:rFonts w:ascii="Palatino Linotype" w:hAnsi="Palatino Linotype"/>
          <w:b/>
          <w:sz w:val="24"/>
          <w:szCs w:val="24"/>
        </w:rPr>
        <w:t xml:space="preserve">.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(canta) </w:t>
      </w: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Santo, santo, santo, </w:t>
      </w:r>
      <w:proofErr w:type="gramStart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santo</w:t>
      </w: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Ó Deus, cuja glória brilha sobre a cidade de nossa habitação. Teu filho, o cordeiro, mantém essa luz. Ele deu a sua vida em favor de uma vida plena e abundante para todos e todas; continua agindo em nossas cidades, ajudando-nos a construir um lugar belo, de relações gratuitas, de comunhão e partilha. Ele, o cordeiro, alimenta as pessoas que trabalham em prol da cidade da justiça. Ele prepara uma mesa farta e ele mesmo a</w:t>
      </w:r>
      <w:r w:rsidR="009F0636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serve. Recordamos o que o próprio Jesus disse quando se alimentava com os discípulos e as discípulas: ... </w:t>
      </w:r>
      <w:proofErr w:type="gramStart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na</w:t>
      </w:r>
      <w:proofErr w:type="gramEnd"/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 noite em que foi traído, Ele tomou o pão e, tendo dado graças o partiu e o deu aos seus discípulos, dizendo: tomai e comei, isto é o meu corpo que é dado por vós. Fazei isto em memória de mim. A seguir, depois de cear, tomou também o cálice, rendeu graças e o deu aos seus discípulos, dizendo: bebei dele todos, porque este cálice é a nova aliança no meu sangue, derramado em favor de vós, para a remissão dos pecados. Fazei isto todas as vezes que o beberdes em memória de mim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Ó Espírito Santo, que sopra suave sobre a cidade de Deus, vem, torna-nos habitantes comprometidos com a cidade justa e fiel. Faze de nós um só c</w:t>
      </w:r>
      <w:r w:rsidR="009F0636">
        <w:rPr>
          <w:rFonts w:ascii="Palatino Linotype" w:hAnsi="Palatino Linotype"/>
          <w:color w:val="605F42" w:themeColor="accent6" w:themeShade="80"/>
          <w:sz w:val="24"/>
          <w:szCs w:val="24"/>
        </w:rPr>
        <w:t>orpo, a comunhão dos santos. Q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ue o nosso testemunho transforme a vida da cidade de indivíduos em cidade de </w:t>
      </w:r>
      <w:proofErr w:type="spellStart"/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viDas</w:t>
      </w:r>
      <w:proofErr w:type="spellEnd"/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em comunhão.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Em torno desta mesa celebramos hoje, ó Deus, a esperança da grande festa na cidade eterna, onde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juntos</w:t>
      </w:r>
      <w:r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e juntas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nos reuniremos, filhos e filhas de todas as gerações, para glorificar-te para sempre.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i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C.</w:t>
      </w:r>
      <w:r w:rsidRPr="0003182F"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(canta)</w:t>
      </w:r>
      <w:r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Por Cristo, com Cristo e em Cristo, seja a ti Pai todo-poderoso, na unidade do Espírito Santo, toda a honra e toda a glória, agora e para sempre. Amém, amém, amém.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(de mãos dadas)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Pai nosso...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lastRenderedPageBreak/>
        <w:t>Fração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(elevando o cálice)</w:t>
      </w:r>
      <w:r w:rsidRPr="0003182F"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O cálice pelo qual demos graças é a comunhão no sangue de Cristo;</w:t>
      </w:r>
    </w:p>
    <w:p w:rsidR="0003182F" w:rsidRPr="0003182F" w:rsidRDefault="009F0636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>
        <w:rPr>
          <w:rFonts w:ascii="Palatino Linotype" w:hAnsi="Palatino Linotype"/>
          <w:color w:val="C00000"/>
          <w:sz w:val="24"/>
          <w:szCs w:val="24"/>
        </w:rPr>
        <w:t xml:space="preserve">     </w:t>
      </w:r>
      <w:r w:rsidR="0003182F" w:rsidRPr="0003182F">
        <w:rPr>
          <w:rFonts w:ascii="Palatino Linotype" w:hAnsi="Palatino Linotype"/>
          <w:color w:val="C00000"/>
          <w:sz w:val="24"/>
          <w:szCs w:val="24"/>
        </w:rPr>
        <w:t>(partindo o pão)</w:t>
      </w:r>
      <w:r w:rsidR="0003182F" w:rsidRPr="0003182F"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="0003182F"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O pão que partimos é a comunhão no corpo de Cristo!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Cordeiro de Deus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Este é o cordeiro de Deus que liberta-nos de todo o mal e caminha conosco na busca da paz da cidade!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</w:t>
      </w:r>
      <w:r w:rsidRPr="0003182F">
        <w:rPr>
          <w:rFonts w:ascii="Palatino Linotype" w:hAnsi="Palatino Linotype"/>
          <w:b/>
          <w:sz w:val="24"/>
          <w:szCs w:val="24"/>
        </w:rPr>
        <w:t>.</w:t>
      </w:r>
      <w:r w:rsidR="009F0636"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 xml:space="preserve">(canta) </w:t>
      </w: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Cordeiro de Deus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i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Comunhão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Oração pós-comunhão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Deus trino! Teu amor é gratuito e tua Ceia é inclusiva. Em torno da tua mesa celebramos</w:t>
      </w:r>
      <w:r w:rsidR="009F0636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a gratuidade. No teu Reino ela será constante. Envia-nos daqui </w:t>
      </w:r>
      <w:proofErr w:type="gramStart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convictos e convictas da necessidade de desenvolver relações horizontais de igualdade e comunhão em nossos diversos espaços de convivência</w:t>
      </w:r>
      <w:proofErr w:type="gramEnd"/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. Que a tua paz habite em nós. Amém!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9056A3" w:rsidRDefault="009056A3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</w:pPr>
      <w:r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  <w:br/>
      </w:r>
      <w:r w:rsidR="0003182F" w:rsidRPr="009056A3"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  <w:t>LITURGIA DE DESPEDIDA</w:t>
      </w:r>
      <w:proofErr w:type="gramStart"/>
      <w:r>
        <w:rPr>
          <w:rFonts w:ascii="Palatino Linotype" w:hAnsi="Palatino Linotype"/>
          <w:b/>
          <w:color w:val="605F42" w:themeColor="accent6" w:themeShade="80"/>
          <w:sz w:val="28"/>
          <w:szCs w:val="28"/>
          <w:u w:val="single"/>
        </w:rPr>
        <w:t xml:space="preserve">   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proofErr w:type="gramEnd"/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Avisos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Bênção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L.</w:t>
      </w:r>
      <w:r w:rsidRPr="0003182F">
        <w:rPr>
          <w:rFonts w:ascii="Palatino Linotype" w:hAnsi="Palatino Linotype"/>
          <w:b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C00000"/>
          <w:sz w:val="24"/>
          <w:szCs w:val="24"/>
        </w:rPr>
        <w:t>(estendendo as mãos sobre a Comunidade)</w:t>
      </w:r>
      <w:r w:rsidRPr="0003182F">
        <w:rPr>
          <w:rFonts w:ascii="Palatino Linotype" w:hAnsi="Palatino Linotype"/>
          <w:color w:val="FF0000"/>
          <w:sz w:val="24"/>
          <w:szCs w:val="24"/>
        </w:rPr>
        <w:t xml:space="preserve">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Que a luz do Espírito Santo que brilha forte na cidade da justiça ilumine a vida de vocês. Seja este brilho como jaspe, pedra preciosa, clara como cristal.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b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Envio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 xml:space="preserve">L. 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 xml:space="preserve">E assim, sob o brilho do Espírito, sejam vocês transparentes entre si, para que a verdade reine, os relacionamentos sejam claros como cristais e haja </w:t>
      </w:r>
      <w:proofErr w:type="spellStart"/>
      <w:proofErr w:type="gramStart"/>
      <w:r w:rsidRPr="00F14E76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>viDas</w:t>
      </w:r>
      <w:proofErr w:type="spellEnd"/>
      <w:proofErr w:type="gramEnd"/>
      <w:r w:rsidRPr="00F14E76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 em comunhão</w:t>
      </w:r>
      <w:r w:rsidRPr="0003182F">
        <w:rPr>
          <w:rFonts w:ascii="Palatino Linotype" w:hAnsi="Palatino Linotype"/>
          <w:color w:val="605F42" w:themeColor="accent6" w:themeShade="80"/>
          <w:sz w:val="24"/>
          <w:szCs w:val="24"/>
        </w:rPr>
        <w:t>. Sigam na paz de Deus!</w:t>
      </w:r>
    </w:p>
    <w:p w:rsidR="0003182F" w:rsidRPr="0003182F" w:rsidRDefault="0003182F" w:rsidP="0003182F">
      <w:pPr>
        <w:spacing w:after="0" w:line="240" w:lineRule="auto"/>
        <w:jc w:val="both"/>
        <w:rPr>
          <w:rFonts w:ascii="Palatino Linotype" w:hAnsi="Palatino Linotype"/>
          <w:color w:val="605F42" w:themeColor="accent6" w:themeShade="80"/>
          <w:sz w:val="24"/>
          <w:szCs w:val="24"/>
        </w:rPr>
      </w:pPr>
      <w:r w:rsidRPr="0003182F">
        <w:rPr>
          <w:rFonts w:ascii="Palatino Linotype" w:hAnsi="Palatino Linotype"/>
          <w:b/>
          <w:color w:val="605F42" w:themeColor="accent6" w:themeShade="80"/>
          <w:sz w:val="24"/>
          <w:szCs w:val="24"/>
        </w:rPr>
        <w:t>C.</w:t>
      </w:r>
      <w:r w:rsidRPr="0003182F">
        <w:rPr>
          <w:rFonts w:ascii="Palatino Linotype" w:hAnsi="Palatino Linotype"/>
          <w:i/>
          <w:color w:val="605F42" w:themeColor="accent6" w:themeShade="80"/>
          <w:sz w:val="24"/>
          <w:szCs w:val="24"/>
        </w:rPr>
        <w:t xml:space="preserve"> Demos graças a Deus!</w:t>
      </w:r>
    </w:p>
    <w:p w:rsidR="00857BEF" w:rsidRDefault="00857BEF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</w:rPr>
      </w:pPr>
    </w:p>
    <w:p w:rsidR="00C46BA5" w:rsidRDefault="00C46BA5" w:rsidP="009056A3">
      <w:pPr>
        <w:autoSpaceDE w:val="0"/>
        <w:autoSpaceDN w:val="0"/>
        <w:adjustRightInd w:val="0"/>
        <w:spacing w:after="120" w:line="240" w:lineRule="auto"/>
        <w:rPr>
          <w:rFonts w:ascii="Palatino Linotype" w:hAnsi="Palatino Linotype" w:cs="Calibri"/>
          <w:b/>
          <w:bCs/>
          <w:color w:val="605F42" w:themeColor="accent6" w:themeShade="80"/>
        </w:rPr>
      </w:pPr>
    </w:p>
    <w:p w:rsidR="00C46BA5" w:rsidRDefault="00C46BA5" w:rsidP="009056A3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</w:rPr>
      </w:pPr>
      <w:r>
        <w:rPr>
          <w:rFonts w:ascii="Palatino Linotype" w:hAnsi="Palatino Linotype" w:cs="Calibri"/>
          <w:b/>
          <w:bCs/>
          <w:noProof/>
          <w:color w:val="605F42" w:themeColor="accent6" w:themeShade="80"/>
        </w:rPr>
        <w:lastRenderedPageBreak/>
        <w:drawing>
          <wp:inline distT="0" distB="0" distL="0" distR="0">
            <wp:extent cx="5477510" cy="7962900"/>
            <wp:effectExtent l="19050" t="0" r="8890" b="0"/>
            <wp:docPr id="2" name="Imagem 1" descr="Deus é a Paz arranjo - finalíssima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s é a Paz arranjo - finalíssima_Page_1.jpg"/>
                    <pic:cNvPicPr/>
                  </pic:nvPicPr>
                  <pic:blipFill>
                    <a:blip r:embed="rId11"/>
                    <a:srcRect l="5728" t="4705" r="5253" b="3829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  <w:r>
        <w:rPr>
          <w:rFonts w:ascii="Palatino Linotype" w:hAnsi="Palatino Linotype" w:cs="Calibri"/>
          <w:b/>
          <w:bCs/>
          <w:noProof/>
          <w:color w:val="605F42" w:themeColor="accent6" w:themeShade="80"/>
        </w:rPr>
        <w:lastRenderedPageBreak/>
        <w:drawing>
          <wp:inline distT="0" distB="0" distL="0" distR="0">
            <wp:extent cx="5476875" cy="3371850"/>
            <wp:effectExtent l="19050" t="0" r="9525" b="0"/>
            <wp:docPr id="3" name="Imagem 2" descr="Deus é a Paz arranjo - finalíssima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s é a Paz arranjo - finalíssima_Page_2.jpg"/>
                    <pic:cNvPicPr/>
                  </pic:nvPicPr>
                  <pic:blipFill>
                    <a:blip r:embed="rId12"/>
                    <a:srcRect l="5420" r="5534" b="6126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p w:rsidR="00C46BA5" w:rsidRPr="00C46BA5" w:rsidRDefault="00C46BA5" w:rsidP="0003182F">
      <w:pPr>
        <w:autoSpaceDE w:val="0"/>
        <w:autoSpaceDN w:val="0"/>
        <w:adjustRightInd w:val="0"/>
        <w:spacing w:after="120" w:line="240" w:lineRule="auto"/>
        <w:jc w:val="center"/>
        <w:rPr>
          <w:rFonts w:ascii="Palatino Linotype" w:hAnsi="Palatino Linotype" w:cs="Calibri"/>
          <w:b/>
          <w:bCs/>
          <w:color w:val="605F42" w:themeColor="accent6" w:themeShade="80"/>
          <w:u w:val="single"/>
        </w:rPr>
      </w:pPr>
    </w:p>
    <w:sectPr w:rsidR="00C46BA5" w:rsidRPr="00C46BA5" w:rsidSect="00E670D3">
      <w:headerReference w:type="default" r:id="rId13"/>
      <w:footerReference w:type="default" r:id="rId14"/>
      <w:headerReference w:type="first" r:id="rId15"/>
      <w:pgSz w:w="11907" w:h="16839"/>
      <w:pgMar w:top="1145" w:right="1049" w:bottom="1985" w:left="1049" w:header="17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E18" w:rsidRDefault="00467E18">
      <w:pPr>
        <w:spacing w:after="0" w:line="240" w:lineRule="auto"/>
      </w:pPr>
      <w:r>
        <w:separator/>
      </w:r>
    </w:p>
  </w:endnote>
  <w:endnote w:type="continuationSeparator" w:id="0">
    <w:p w:rsidR="00467E18" w:rsidRDefault="00467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B23" w:rsidRDefault="006F4BA2" w:rsidP="006F4BA2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-644525</wp:posOffset>
          </wp:positionH>
          <wp:positionV relativeFrom="paragraph">
            <wp:posOffset>-997052</wp:posOffset>
          </wp:positionV>
          <wp:extent cx="7524750" cy="1457325"/>
          <wp:effectExtent l="0" t="0" r="0" b="0"/>
          <wp:wrapNone/>
          <wp:docPr id="1" name="Imagem 0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75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063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228715" cy="160655"/>
              <wp:effectExtent l="0" t="0" r="0" b="10795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1B23" w:rsidRDefault="00CC1B23">
                          <w:pPr>
                            <w:pStyle w:val="SemEspaamento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490.45pt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" filled="f" stroked="f">
              <v:textbox style="mso-fit-shape-to-text:t" inset=",0,,0">
                <w:txbxContent>
                  <w:p w:rsidR="00CC1B23" w:rsidRDefault="00CC1B23">
                    <w:pPr>
                      <w:pStyle w:val="SemEspaamento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E18" w:rsidRDefault="00467E18">
      <w:pPr>
        <w:spacing w:after="0" w:line="240" w:lineRule="auto"/>
      </w:pPr>
      <w:r>
        <w:separator/>
      </w:r>
    </w:p>
  </w:footnote>
  <w:footnote w:type="continuationSeparator" w:id="0">
    <w:p w:rsidR="00467E18" w:rsidRDefault="00467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BA2" w:rsidRDefault="00C14BA2" w:rsidP="00C14BA2">
    <w:pPr>
      <w:pStyle w:val="Cabealh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C46BA5" w:rsidRDefault="00C46BA5">
        <w:pPr>
          <w:pStyle w:val="Cabealho"/>
        </w:pPr>
        <w:r>
          <w:t>[Digite texto]</w:t>
        </w:r>
      </w:p>
    </w:sdtContent>
  </w:sdt>
  <w:p w:rsidR="00C46BA5" w:rsidRDefault="00C46BA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EB"/>
    <w:rsid w:val="0003182F"/>
    <w:rsid w:val="000A6092"/>
    <w:rsid w:val="0011239F"/>
    <w:rsid w:val="002E4ECB"/>
    <w:rsid w:val="00311DB7"/>
    <w:rsid w:val="003C5018"/>
    <w:rsid w:val="00467E18"/>
    <w:rsid w:val="00492E14"/>
    <w:rsid w:val="00516B44"/>
    <w:rsid w:val="006F4BA2"/>
    <w:rsid w:val="00857BEF"/>
    <w:rsid w:val="008A7A74"/>
    <w:rsid w:val="009056A3"/>
    <w:rsid w:val="009F0636"/>
    <w:rsid w:val="00A51C9C"/>
    <w:rsid w:val="00B14603"/>
    <w:rsid w:val="00BD5BD0"/>
    <w:rsid w:val="00BE6891"/>
    <w:rsid w:val="00C14BA2"/>
    <w:rsid w:val="00C46BA5"/>
    <w:rsid w:val="00CA1A8D"/>
    <w:rsid w:val="00CC1B23"/>
    <w:rsid w:val="00CE1C39"/>
    <w:rsid w:val="00D10602"/>
    <w:rsid w:val="00DA3A1C"/>
    <w:rsid w:val="00E05BCC"/>
    <w:rsid w:val="00E560EB"/>
    <w:rsid w:val="00E670D3"/>
    <w:rsid w:val="00F1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23"/>
    <w:pPr>
      <w:spacing w:line="288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C1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1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1B23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1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1B23"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1B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1B23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1B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1B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1B23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1B23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1B23"/>
    <w:rPr>
      <w:rFonts w:eastAsiaTheme="majorEastAsia" w:cstheme="majorBidi"/>
      <w:b/>
      <w:bCs/>
      <w:caps/>
      <w:color w:val="D1282E" w:themeColor="text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1B23"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1B23"/>
    <w:rPr>
      <w:rFonts w:eastAsiaTheme="majorEastAsia" w:cstheme="majorBidi"/>
      <w:b/>
      <w:color w:val="5B5B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1B23"/>
    <w:rPr>
      <w:rFonts w:eastAsiaTheme="majorEastAsia" w:cstheme="majorBidi"/>
      <w:b/>
      <w:iCs/>
      <w:color w:val="D1282E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1B23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CC1B23"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CC1B23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CC1B23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1B23"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SubttuloChar">
    <w:name w:val="Subtítulo Char"/>
    <w:basedOn w:val="Fontepargpadro"/>
    <w:link w:val="Subttulo"/>
    <w:uiPriority w:val="11"/>
    <w:rsid w:val="00CC1B23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Forte">
    <w:name w:val="Strong"/>
    <w:basedOn w:val="Fontepargpadro"/>
    <w:uiPriority w:val="22"/>
    <w:qFormat/>
    <w:rsid w:val="00CC1B23"/>
    <w:rPr>
      <w:b/>
      <w:bCs/>
    </w:rPr>
  </w:style>
  <w:style w:type="character" w:styleId="nfase">
    <w:name w:val="Emphasis"/>
    <w:basedOn w:val="Fontepargpadro"/>
    <w:uiPriority w:val="20"/>
    <w:qFormat/>
    <w:rsid w:val="00CC1B23"/>
    <w:rPr>
      <w:i/>
      <w:iCs/>
    </w:rPr>
  </w:style>
  <w:style w:type="paragraph" w:styleId="SemEspaamento">
    <w:name w:val="No Spacing"/>
    <w:link w:val="SemEspaamentoChar"/>
    <w:uiPriority w:val="1"/>
    <w:qFormat/>
    <w:rsid w:val="00CC1B23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C1B23"/>
  </w:style>
  <w:style w:type="paragraph" w:styleId="PargrafodaLista">
    <w:name w:val="List Paragraph"/>
    <w:basedOn w:val="Normal"/>
    <w:uiPriority w:val="34"/>
    <w:qFormat/>
    <w:rsid w:val="00CC1B2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CC1B23"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oChar">
    <w:name w:val="Citação Char"/>
    <w:basedOn w:val="Fontepargpadro"/>
    <w:link w:val="Citao"/>
    <w:uiPriority w:val="29"/>
    <w:rsid w:val="00CC1B23"/>
    <w:rPr>
      <w:i/>
      <w:iCs/>
      <w:color w:val="7A7A7A" w:themeColor="accent1"/>
      <w:sz w:val="2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1B23"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1B23"/>
    <w:rPr>
      <w:b/>
      <w:bCs/>
      <w:i/>
      <w:iCs/>
      <w:color w:val="7F7F7F" w:themeColor="text1" w:themeTint="80"/>
      <w:sz w:val="26"/>
    </w:rPr>
  </w:style>
  <w:style w:type="character" w:styleId="nfaseSutil">
    <w:name w:val="Subtle Emphasis"/>
    <w:basedOn w:val="Fontepargpadro"/>
    <w:uiPriority w:val="19"/>
    <w:qFormat/>
    <w:rsid w:val="00CC1B23"/>
    <w:rPr>
      <w:i/>
      <w:iCs/>
      <w:color w:val="7A7A7A" w:themeColor="accent1"/>
    </w:rPr>
  </w:style>
  <w:style w:type="character" w:styleId="nfaseIntensa">
    <w:name w:val="Intense Emphasis"/>
    <w:basedOn w:val="Fontepargpadro"/>
    <w:uiPriority w:val="21"/>
    <w:qFormat/>
    <w:rsid w:val="00CC1B23"/>
    <w:rPr>
      <w:b/>
      <w:bCs/>
      <w:i/>
      <w:iCs/>
      <w:color w:val="D1282E" w:themeColor="text2"/>
    </w:rPr>
  </w:style>
  <w:style w:type="character" w:styleId="RefernciaSutil">
    <w:name w:val="Subtle Reference"/>
    <w:basedOn w:val="Fontepargpadro"/>
    <w:uiPriority w:val="31"/>
    <w:qFormat/>
    <w:rsid w:val="00CC1B23"/>
    <w:rPr>
      <w:rFonts w:asciiTheme="minorHAnsi" w:hAnsiTheme="minorHAnsi"/>
      <w:smallCaps/>
      <w:color w:val="F5C201" w:themeColor="accent2"/>
      <w:sz w:val="22"/>
      <w:u w:val="none"/>
    </w:rPr>
  </w:style>
  <w:style w:type="character" w:styleId="RefernciaIntensa">
    <w:name w:val="Intense Reference"/>
    <w:basedOn w:val="Fontepargpadro"/>
    <w:uiPriority w:val="32"/>
    <w:qFormat/>
    <w:rsid w:val="00CC1B23"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CC1B23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C1B23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B2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rsid w:val="00CC1B23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B23"/>
  </w:style>
  <w:style w:type="paragraph" w:styleId="Rodap">
    <w:name w:val="footer"/>
    <w:basedOn w:val="Normal"/>
    <w:link w:val="Rodap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B23"/>
  </w:style>
  <w:style w:type="paragraph" w:styleId="NormalWeb">
    <w:name w:val="Normal (Web)"/>
    <w:basedOn w:val="Normal"/>
    <w:uiPriority w:val="99"/>
    <w:semiHidden/>
    <w:rsid w:val="0085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23"/>
    <w:pPr>
      <w:spacing w:line="288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C1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1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1B23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1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1B23"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1B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1B23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1B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1B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1B23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1B23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1B23"/>
    <w:rPr>
      <w:rFonts w:eastAsiaTheme="majorEastAsia" w:cstheme="majorBidi"/>
      <w:b/>
      <w:bCs/>
      <w:caps/>
      <w:color w:val="D1282E" w:themeColor="text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1B23"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1B23"/>
    <w:rPr>
      <w:rFonts w:eastAsiaTheme="majorEastAsia" w:cstheme="majorBidi"/>
      <w:b/>
      <w:color w:val="5B5B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1B23"/>
    <w:rPr>
      <w:rFonts w:eastAsiaTheme="majorEastAsia" w:cstheme="majorBidi"/>
      <w:b/>
      <w:iCs/>
      <w:color w:val="D1282E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1B23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CC1B23"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CC1B23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CC1B23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1B23"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SubttuloChar">
    <w:name w:val="Subtítulo Char"/>
    <w:basedOn w:val="Fontepargpadro"/>
    <w:link w:val="Subttulo"/>
    <w:uiPriority w:val="11"/>
    <w:rsid w:val="00CC1B23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Forte">
    <w:name w:val="Strong"/>
    <w:basedOn w:val="Fontepargpadro"/>
    <w:uiPriority w:val="22"/>
    <w:qFormat/>
    <w:rsid w:val="00CC1B23"/>
    <w:rPr>
      <w:b/>
      <w:bCs/>
    </w:rPr>
  </w:style>
  <w:style w:type="character" w:styleId="nfase">
    <w:name w:val="Emphasis"/>
    <w:basedOn w:val="Fontepargpadro"/>
    <w:uiPriority w:val="20"/>
    <w:qFormat/>
    <w:rsid w:val="00CC1B23"/>
    <w:rPr>
      <w:i/>
      <w:iCs/>
    </w:rPr>
  </w:style>
  <w:style w:type="paragraph" w:styleId="SemEspaamento">
    <w:name w:val="No Spacing"/>
    <w:link w:val="SemEspaamentoChar"/>
    <w:uiPriority w:val="1"/>
    <w:qFormat/>
    <w:rsid w:val="00CC1B23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C1B23"/>
  </w:style>
  <w:style w:type="paragraph" w:styleId="PargrafodaLista">
    <w:name w:val="List Paragraph"/>
    <w:basedOn w:val="Normal"/>
    <w:uiPriority w:val="34"/>
    <w:qFormat/>
    <w:rsid w:val="00CC1B2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CC1B23"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oChar">
    <w:name w:val="Citação Char"/>
    <w:basedOn w:val="Fontepargpadro"/>
    <w:link w:val="Citao"/>
    <w:uiPriority w:val="29"/>
    <w:rsid w:val="00CC1B23"/>
    <w:rPr>
      <w:i/>
      <w:iCs/>
      <w:color w:val="7A7A7A" w:themeColor="accent1"/>
      <w:sz w:val="2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1B23"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1B23"/>
    <w:rPr>
      <w:b/>
      <w:bCs/>
      <w:i/>
      <w:iCs/>
      <w:color w:val="7F7F7F" w:themeColor="text1" w:themeTint="80"/>
      <w:sz w:val="26"/>
    </w:rPr>
  </w:style>
  <w:style w:type="character" w:styleId="nfaseSutil">
    <w:name w:val="Subtle Emphasis"/>
    <w:basedOn w:val="Fontepargpadro"/>
    <w:uiPriority w:val="19"/>
    <w:qFormat/>
    <w:rsid w:val="00CC1B23"/>
    <w:rPr>
      <w:i/>
      <w:iCs/>
      <w:color w:val="7A7A7A" w:themeColor="accent1"/>
    </w:rPr>
  </w:style>
  <w:style w:type="character" w:styleId="nfaseIntensa">
    <w:name w:val="Intense Emphasis"/>
    <w:basedOn w:val="Fontepargpadro"/>
    <w:uiPriority w:val="21"/>
    <w:qFormat/>
    <w:rsid w:val="00CC1B23"/>
    <w:rPr>
      <w:b/>
      <w:bCs/>
      <w:i/>
      <w:iCs/>
      <w:color w:val="D1282E" w:themeColor="text2"/>
    </w:rPr>
  </w:style>
  <w:style w:type="character" w:styleId="RefernciaSutil">
    <w:name w:val="Subtle Reference"/>
    <w:basedOn w:val="Fontepargpadro"/>
    <w:uiPriority w:val="31"/>
    <w:qFormat/>
    <w:rsid w:val="00CC1B23"/>
    <w:rPr>
      <w:rFonts w:asciiTheme="minorHAnsi" w:hAnsiTheme="minorHAnsi"/>
      <w:smallCaps/>
      <w:color w:val="F5C201" w:themeColor="accent2"/>
      <w:sz w:val="22"/>
      <w:u w:val="none"/>
    </w:rPr>
  </w:style>
  <w:style w:type="character" w:styleId="RefernciaIntensa">
    <w:name w:val="Intense Reference"/>
    <w:basedOn w:val="Fontepargpadro"/>
    <w:uiPriority w:val="32"/>
    <w:qFormat/>
    <w:rsid w:val="00CC1B23"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CC1B23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C1B23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B2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rsid w:val="00CC1B23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B23"/>
  </w:style>
  <w:style w:type="paragraph" w:styleId="Rodap">
    <w:name w:val="footer"/>
    <w:basedOn w:val="Normal"/>
    <w:link w:val="Rodap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B23"/>
  </w:style>
  <w:style w:type="paragraph" w:styleId="NormalWeb">
    <w:name w:val="Normal (Web)"/>
    <w:basedOn w:val="Normal"/>
    <w:uiPriority w:val="99"/>
    <w:semiHidden/>
    <w:rsid w:val="0085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andra\Downloads\TS10184084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2013-05-03T00:00:00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ABA789-4BA3-4EB2-A3D7-D2318F2401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BCFD39-C29A-4D63-AA64-C6BAF3F87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TS101840840</Template>
  <TotalTime>0</TotalTime>
  <Pages>9</Pages>
  <Words>1954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Campanha Nacional de Ofertas para a Missão</vt:lpstr>
    </vt:vector>
  </TitlesOfParts>
  <Company>LITURGIA  VAI E VEM 2013</Company>
  <LinksUpToDate>false</LinksUpToDate>
  <CharactersWithSpaces>12483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Campanha Nacional de Ofertas para a Missão</dc:title>
  <dc:creator>aile</dc:creator>
  <cp:lastModifiedBy>Rolf Schunemann</cp:lastModifiedBy>
  <cp:revision>2</cp:revision>
  <dcterms:created xsi:type="dcterms:W3CDTF">2013-11-21T11:12:00Z</dcterms:created>
  <dcterms:modified xsi:type="dcterms:W3CDTF">2013-11-21T11:12:00Z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